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pPr>
      <w:r>
        <w:t>Algemene voorwaarden SafeWork</w:t>
      </w:r>
    </w:p>
    <w:p>
      <w:pPr>
        <w:keepLines w:val="0"/>
        <w:widowControl/>
        <w:spacing w:line="190" w:lineRule="exact"/>
      </w:pPr>
      <w:r>
        <w:rPr>
          <w:sz w:val="16"/>
        </w:rPr>
        <w:t>Versie 2026-1 | 8 oktober 2026 | Concept voor vaststelling</w:t>
      </w:r>
    </w:p>
    <w:p>
      <w:pPr>
        <w:keepLines w:val="0"/>
        <w:widowControl/>
        <w:spacing w:line="190" w:lineRule="exact"/>
      </w:pPr>
      <w:r>
        <w:t>Voor zakelijke veiligheidsadvisering, HSE-projectregie en operationele ondersteuning in Nederland en bij internationale opdrachten.</w:t>
      </w:r>
    </w:p>
    <w:p>
      <w:pPr>
        <w:pStyle w:val="Heading1"/>
        <w:widowControl/>
      </w:pPr>
      <w:r>
        <w:t>1 Toepasselijkheid</w:t>
      </w:r>
    </w:p>
    <w:p>
      <w:pPr>
        <w:keepLines w:val="0"/>
        <w:widowControl/>
        <w:spacing w:line="190" w:lineRule="exact"/>
      </w:pPr>
      <w:r>
        <w:t>1.1 Deze voorwaarden zijn van toepassing op alle aanbiedingen, offertes, opdrachten en overeenkomsten tussen SafeWork en opdrachtgevers die handelen in de uitoefening van een beroep of bedrijf. Voor dienstverlening aan consumenten worden afzonderlijke afspraken gemaakt.</w:t>
      </w:r>
    </w:p>
    <w:p>
      <w:pPr>
        <w:keepLines w:val="0"/>
        <w:widowControl/>
        <w:spacing w:line="190" w:lineRule="exact"/>
      </w:pPr>
      <w:r>
        <w:t>1.2 Afwijkingen van deze voorwaarden zijn slechts geldig indien schriftelijk bevestigd door SafeWork.</w:t>
      </w:r>
    </w:p>
    <w:p>
      <w:pPr>
        <w:keepLines w:val="0"/>
        <w:widowControl/>
        <w:spacing w:line="190" w:lineRule="exact"/>
      </w:pPr>
      <w:r>
        <w:t>1.3 Indien een bepaling nietig of vernietigbaar is, blijven de overige bepalingen gelden. Partijen vervangen de betreffende bepaling door een geldige bepaling die zo dicht mogelijk bij haar doel aansluit.</w:t>
      </w:r>
    </w:p>
    <w:p>
      <w:pPr>
        <w:keepLines w:val="0"/>
        <w:widowControl/>
        <w:spacing w:line="190" w:lineRule="exact"/>
      </w:pPr>
      <w:r>
        <w:t>1.4 Onder 'derden' wordt verstaan: zelfstandige opdrachtnemers (zzp’ers), onderaannemers en leveranciers die door SafeWork worden ingeschakeld voor de uitvoering van de opdracht.</w:t>
      </w:r>
    </w:p>
    <w:p>
      <w:pPr>
        <w:keepLines w:val="0"/>
        <w:widowControl/>
        <w:spacing w:line="190" w:lineRule="exact"/>
      </w:pPr>
      <w:r>
        <w:t>1.5 Onder SafeWork wordt verstaan de contracterende onderneming die in de offerte of opdrachtbevestiging met haar bedrijfsgegevens is vermeld. Onder opdrachtgever wordt verstaan de zakelijke klant.</w:t>
      </w:r>
    </w:p>
    <w:p>
      <w:pPr>
        <w:keepLines w:val="0"/>
        <w:widowControl/>
        <w:spacing w:line="190" w:lineRule="exact"/>
      </w:pPr>
      <w:r>
        <w:t>1.6 Voorwaarden van de opdrachtgever worden uitdrukkelijk afgewezen, tenzij SafeWork deze schriftelijk aanvaardt. Bij strijdigheid gaan specifieke schriftelijke afspraken in de overeenkomst vóór deze algemene voorwaarden.</w:t>
      </w:r>
    </w:p>
    <w:p>
      <w:pPr>
        <w:keepLines w:val="0"/>
        <w:widowControl/>
        <w:spacing w:line="190" w:lineRule="exact"/>
      </w:pPr>
      <w:r>
        <w:t>1.7 SafeWork verstrekt deze voorwaarden vóór of bij het sluiten van de overeenkomst op een wijze waarop de opdrachtgever daarvan kennis kan nemen en deze kan bewaren.</w:t>
      </w:r>
    </w:p>
    <w:p>
      <w:pPr>
        <w:pStyle w:val="Heading1"/>
        <w:widowControl/>
      </w:pPr>
      <w:r>
        <w:t>2 Overeenkomsten</w:t>
      </w:r>
    </w:p>
    <w:p>
      <w:pPr>
        <w:keepLines w:val="0"/>
        <w:widowControl/>
        <w:spacing w:line="190" w:lineRule="exact"/>
      </w:pPr>
      <w:r>
        <w:t>2.1 Partijen leggen de opdracht schriftelijk vast. Een overeenkomst komt tot stand door aanvaarding van een offerte of opdrachtbevestiging, of doordat partijen aantoonbaar instemmen met de uitvoering van de opdracht.</w:t>
      </w:r>
    </w:p>
    <w:p>
      <w:pPr>
        <w:keepLines w:val="0"/>
        <w:widowControl/>
        <w:spacing w:line="190" w:lineRule="exact"/>
      </w:pPr>
      <w:r>
        <w:t>2.2 Communicatie en rechtsgeldige kennisgevingen kunnen zowel schriftelijk als per e-mail plaatsvinden.</w:t>
      </w:r>
    </w:p>
    <w:p>
      <w:pPr>
        <w:keepLines w:val="0"/>
        <w:widowControl/>
        <w:spacing w:line="190" w:lineRule="exact"/>
      </w:pPr>
      <w:r>
        <w:t>2.3 SafeWork kan een opdracht weigeren voordat een overeenkomst tot stand is gekomen, met inachtneming van toepasselijke wetgeving.</w:t>
      </w:r>
    </w:p>
    <w:p>
      <w:pPr>
        <w:pStyle w:val="Heading1"/>
        <w:widowControl/>
      </w:pPr>
      <w:r>
        <w:t>3 Offertes en tarieven</w:t>
      </w:r>
    </w:p>
    <w:p>
      <w:pPr>
        <w:keepLines w:val="0"/>
        <w:widowControl/>
        <w:spacing w:line="190" w:lineRule="exact"/>
      </w:pPr>
      <w:r>
        <w:t>3.1 Offertes zijn 30 dagen geldig, tenzij anders aangegeven.</w:t>
      </w:r>
    </w:p>
    <w:p>
      <w:pPr>
        <w:keepLines w:val="0"/>
        <w:widowControl/>
        <w:spacing w:line="190" w:lineRule="exact"/>
      </w:pPr>
      <w:r>
        <w:t>3.2 Alle prijzen zijn exclusief btw en andere heffingen.</w:t>
      </w:r>
    </w:p>
    <w:p>
      <w:pPr>
        <w:keepLines w:val="0"/>
        <w:widowControl/>
        <w:spacing w:line="190" w:lineRule="exact"/>
      </w:pPr>
      <w:r>
        <w:t>3.3 Wijzigingen in omvang, planning, werkmethode of rapportage kunnen tot meerwerk en aanpassing van kosten en levertijden leiden. SafeWork meldt dit vooraf en legt de aangepaste afspraken met de opdrachtgever vast. Bij onmiddellijk noodzakelijke veiligheidsmaatregelen informeert SafeWork de opdrachtgever zo spoedig mogelijk.</w:t>
      </w:r>
    </w:p>
    <w:p>
      <w:pPr>
        <w:pStyle w:val="Heading1"/>
        <w:widowControl/>
      </w:pPr>
      <w:r>
        <w:t>4 Uitvoering en levering</w:t>
      </w:r>
    </w:p>
    <w:p>
      <w:pPr>
        <w:keepLines w:val="0"/>
        <w:widowControl/>
        <w:spacing w:line="190" w:lineRule="exact"/>
      </w:pPr>
      <w:r>
        <w:t>4.1 SafeWork voert de opdracht zorgvuldig uit volgens de professionele standaard die redelijkerwijs van een deskundig opdrachtnemer mag worden verwacht. De dienstverlening betreft een inspanningsverplichting, tenzij uitdrukkelijk een specifiek resultaat is overeengekomen. SafeWork garandeert geen incidentvrije uitvoering, certificering of goedkeuring door een toezichthouder.</w:t>
      </w:r>
    </w:p>
    <w:p>
      <w:pPr>
        <w:keepLines w:val="0"/>
        <w:widowControl/>
        <w:spacing w:line="190" w:lineRule="exact"/>
      </w:pPr>
      <w:r>
        <w:t>4.2 De opdrachtgever is verantwoordelijk voor tijdige implementatie en opvolging van adviezen, rapportages en aanbevelingen. Dit laat de eigen wettelijke en overeengekomen verplichtingen van SafeWork onverlet.</w:t>
      </w:r>
    </w:p>
    <w:p>
      <w:pPr>
        <w:keepLines w:val="0"/>
        <w:widowControl/>
        <w:spacing w:line="190" w:lineRule="exact"/>
      </w:pPr>
      <w:r>
        <w:t>4.3 Bij vertraging die aan de opdrachtgever is toe te rekenen, verschuift de planning in overleg. Reeds verrichte werkzaamheden en aantoonbare redelijke extra kosten blijven verschuldigd.</w:t>
      </w:r>
    </w:p>
    <w:p>
      <w:pPr>
        <w:keepLines w:val="0"/>
        <w:widowControl/>
        <w:spacing w:line="190" w:lineRule="exact"/>
      </w:pPr>
      <w:r>
        <w:t>4.4 SafeWork kan de uitvoering naar evenredigheid opschorten bij betalingsverzuim of wanneer objectieve omstandigheden redelijke twijfel aan betaling geven. SafeWork meldt de reden schriftelijk en geeft waar passend gelegenheid tot herstel of het stellen van zekerheid.</w:t>
      </w:r>
    </w:p>
    <w:p>
      <w:pPr>
        <w:keepLines w:val="0"/>
        <w:widowControl/>
        <w:spacing w:line="190" w:lineRule="exact"/>
      </w:pPr>
      <w:r>
        <w:t>4.5 De opdrachtgever behoudt zijn wettelijke verantwoordelijkheid als werkgever, exploitant of opdrachtgever voor arbeidsomstandigheden en veilige uitvoering. Een inzet als HSE Lead of HSE-coördinator draagt deze verantwoordelijkheid niet automatisch over. SafeWork blijft verantwoordelijk voor de taken die zij aanvaardt.</w:t>
      </w:r>
    </w:p>
    <w:p>
      <w:pPr>
        <w:keepLines w:val="0"/>
        <w:widowControl/>
        <w:spacing w:line="190" w:lineRule="exact"/>
      </w:pPr>
      <w:r>
        <w:t>4.6 De opdrachtbevestiging beschrijft werkzaamheden, omvang, contactpersonen en bevoegdheden. Bevoegdheden tot het afgeven van werkvergunningen, vrijgeven van installaties of besloten ruimten, stilleggen van werkzaamheden of vertegenwoordigen van de opdrachtgever gelden alleen als deze expliciet zijn vastgelegd en wettelijk zijn toegestaan.</w:t>
      </w:r>
    </w:p>
    <w:p>
      <w:pPr>
        <w:keepLines w:val="0"/>
        <w:widowControl/>
        <w:spacing w:line="190" w:lineRule="exact"/>
      </w:pPr>
      <w:r>
        <w:t>4.7 De opdrachtgever verstrekt tijdig volledige en juiste informatie, toegang tot locaties en de benodigde middelen. Hij meldt relevante wijzigingen, incidenten en gewijzigde risico’s direct. SafeWork signaleert kennelijke onjuistheden en vraagt waar nodig aanvullende informatie.</w:t>
      </w:r>
    </w:p>
    <w:p>
      <w:pPr>
        <w:keepLines w:val="0"/>
        <w:widowControl/>
        <w:spacing w:line="190" w:lineRule="exact"/>
      </w:pPr>
      <w:r>
        <w:t>4.8 SafeWork kan haar eigen werkzaamheden onderbreken bij een redelijk vermoeden van ernstig gevaar en meldt dit onmiddellijk aan de verantwoordelijke contactpersoon. Hervatting vindt plaats zodra passende beheersmaatregelen zijn getroffen. Redelijke extra kosten worden vooraf besproken, tenzij direct handelen noodzakelijk is.</w:t>
      </w:r>
    </w:p>
    <w:p>
      <w:pPr>
        <w:pStyle w:val="Heading1"/>
        <w:widowControl/>
      </w:pPr>
      <w:r>
        <w:t>4a Inschakeling van derden en zelfstandigen</w:t>
      </w:r>
    </w:p>
    <w:p>
      <w:pPr>
        <w:keepLines w:val="0"/>
        <w:widowControl/>
        <w:spacing w:line="190" w:lineRule="exact"/>
      </w:pPr>
      <w:r>
        <w:t>4a.1 SafeWork is gerechtigd voor de uitvoering van opdrachten derden (zoals zelfstandige opdrachtnemers/zzp’ers) in te schakelen.</w:t>
      </w:r>
    </w:p>
    <w:p>
      <w:pPr>
        <w:keepLines w:val="0"/>
        <w:widowControl/>
        <w:spacing w:line="190" w:lineRule="exact"/>
      </w:pPr>
      <w:r>
        <w:t>4a.2 Partijen beogen samenwerking met zelfstandige opdrachtnemers op basis van een overeenkomst van opdracht. De feitelijke uitvoering moet daarbij aansluiten. De juridische en fiscale kwalificatie wordt bepaald door alle relevante omstandigheden; deze voorwaarden geven geen garantie dat geen dienstbetrekking bestaat.</w:t>
      </w:r>
    </w:p>
    <w:p>
      <w:pPr>
        <w:keepLines w:val="0"/>
        <w:widowControl/>
        <w:spacing w:line="190" w:lineRule="exact"/>
      </w:pPr>
      <w:r>
        <w:t>4a.3 Iedere partij voldoet aan de fiscale, sociale en wettelijke verplichtingen die op haar rusten. SafeWork, de opdrachtgever en de betrokken zelfstandige beoordelen waar relevant de arbeidsrelatie en passen de uitvoering aan als omstandigheden daartoe aanleiding geven.</w:t>
      </w:r>
    </w:p>
    <w:p>
      <w:pPr>
        <w:keepLines w:val="0"/>
        <w:widowControl/>
        <w:spacing w:line="190" w:lineRule="exact"/>
      </w:pPr>
      <w:r>
        <w:t>4a.4 SafeWork blijft verantwoordelijk voor haar overeengekomen dienstverlening en voor een zorgvuldige selectie en coördinatie van de door haar ingeschakelde derden. Eventuele aansprakelijkheid wordt beoordeeld volgens artikel 9 en toepasselijk recht.</w:t>
      </w:r>
    </w:p>
    <w:p>
      <w:pPr>
        <w:keepLines w:val="0"/>
        <w:widowControl/>
        <w:spacing w:line="190" w:lineRule="exact"/>
      </w:pPr>
      <w:r>
        <w:t>4a.5 De opdrachtgever stemt de opdracht af via de overeengekomen contactpersonen. Veiligheidsinstructies, locatievoorschriften en afstemming van werkzaamheden blijven mogelijk. Partijen voorkomen dat de uitvoering zonder nadere beoordeling verandert in een arbeidsrelatie of terbeschikkingstelling onder leiding en toezicht van de opdrachtgever.</w:t>
      </w:r>
    </w:p>
    <w:p>
      <w:pPr>
        <w:keepLines w:val="0"/>
        <w:widowControl/>
        <w:spacing w:line="190" w:lineRule="exact"/>
      </w:pPr>
      <w:r>
        <w:t>4a.6 Kosten van ingeschakelde derden worden uitsluitend doorbelast voor zover dit vooraf is overeengekomen of als meerwerk volgens artikel 3.3 is aanvaard.</w:t>
      </w:r>
    </w:p>
    <w:p>
      <w:pPr>
        <w:pStyle w:val="Heading1"/>
        <w:widowControl/>
      </w:pPr>
      <w:r>
        <w:t>5 Levertijden</w:t>
      </w:r>
    </w:p>
    <w:p>
      <w:pPr>
        <w:keepLines w:val="0"/>
        <w:widowControl/>
        <w:spacing w:line="190" w:lineRule="exact"/>
      </w:pPr>
      <w:r>
        <w:t>5.1 Opgegeven levertijden zijn indicatief, tenzij schriftelijk anders overeengekomen.</w:t>
      </w:r>
    </w:p>
    <w:p>
      <w:pPr>
        <w:keepLines w:val="0"/>
        <w:widowControl/>
        <w:spacing w:line="190" w:lineRule="exact"/>
      </w:pPr>
      <w:r>
        <w:t>5.2 SafeWork meldt een dreigende vertraging zo spoedig mogelijk en bespreekt een aangepaste planning of passende vervanging. Een vertraging is alleen overmacht als wordt voldaan aan artikel 12.</w:t>
      </w:r>
    </w:p>
    <w:p>
      <w:pPr>
        <w:pStyle w:val="Heading1"/>
        <w:widowControl/>
      </w:pPr>
      <w:r>
        <w:t>6 Betalingsvoorwaarden</w:t>
      </w:r>
    </w:p>
    <w:p>
      <w:pPr>
        <w:keepLines w:val="0"/>
        <w:widowControl/>
        <w:spacing w:line="190" w:lineRule="exact"/>
      </w:pPr>
      <w:r>
        <w:t>6.1 Facturen dienen binnen 30 dagen na factuurdatum te worden voldaan, tenzij anders overeengekomen.</w:t>
      </w:r>
    </w:p>
    <w:p>
      <w:pPr>
        <w:keepLines w:val="0"/>
        <w:widowControl/>
        <w:spacing w:line="190" w:lineRule="exact"/>
      </w:pPr>
      <w:r>
        <w:t>6.2 SafeWork kan voorschotfacturen hanteren.</w:t>
      </w:r>
    </w:p>
    <w:p>
      <w:pPr>
        <w:keepLines w:val="0"/>
        <w:widowControl/>
        <w:spacing w:line="190" w:lineRule="exact"/>
      </w:pPr>
      <w:r>
        <w:t>6.3 Bij overschrijding van de betalingstermijn is de opdrachtgever van rechtswege in verzuim en is wettelijke (handels)rente verschuldigd.</w:t>
      </w:r>
    </w:p>
    <w:p>
      <w:pPr>
        <w:keepLines w:val="0"/>
        <w:widowControl/>
        <w:spacing w:line="190" w:lineRule="exact"/>
      </w:pPr>
      <w:r>
        <w:t>6.4 Redelijke buitengerechtelijke incassokosten komen voor rekening van de opdrachtgever, voor zover wettelijk toegestaan. Gerechtelijke kosten worden vergoed volgens de toepasselijke wettelijke regels en een eventuele rechterlijke beslissing.</w:t>
      </w:r>
    </w:p>
    <w:p>
      <w:pPr>
        <w:keepLines w:val="0"/>
        <w:widowControl/>
        <w:spacing w:line="190" w:lineRule="exact"/>
      </w:pPr>
      <w:r>
        <w:t>6.5 Reis- en verblijfskosten, reistijd en toeslagen voor bijzondere werktijden worden afzonderlijk in de offerte of opdrachtbevestiging vastgelegd. Tarieven in een lopende overeenkomst wijzigen niet uitsluitend doordat deze voorwaarden worden bijgewerkt.</w:t>
      </w:r>
    </w:p>
    <w:p>
      <w:pPr>
        <w:pStyle w:val="Heading1"/>
        <w:widowControl/>
      </w:pPr>
      <w:r>
        <w:t>7 Intellectueel eigendom</w:t>
      </w:r>
    </w:p>
    <w:p>
      <w:pPr>
        <w:keepLines w:val="0"/>
        <w:widowControl/>
        <w:spacing w:line="190" w:lineRule="exact"/>
      </w:pPr>
      <w:r>
        <w:t>7.1 Voor zover deze rechten aan SafeWork toekomen, blijven intellectuele eigendomsrechten op adviezen, rapportages, toolboxen, formats en andere ontwikkelde materialen bij SafeWork. Rechten op door de opdrachtgever of derden aangeleverde materialen blijven bij de betreffende rechthebbende.</w:t>
      </w:r>
    </w:p>
    <w:p>
      <w:pPr>
        <w:keepLines w:val="0"/>
        <w:widowControl/>
        <w:spacing w:line="190" w:lineRule="exact"/>
      </w:pPr>
      <w:r>
        <w:t>7.2 Na volledige betaling krijgt de opdrachtgever een niet-exclusief en niet-overdraagbaar gebruiksrecht voor intern gebruik en het overeengekomen projectdoel.</w:t>
      </w:r>
    </w:p>
    <w:p>
      <w:pPr>
        <w:keepLines w:val="0"/>
        <w:widowControl/>
        <w:spacing w:line="190" w:lineRule="exact"/>
      </w:pPr>
      <w:r>
        <w:t>7.3 Verstrekking aan eigen medewerkers, projectaannemers, auditors of bevoegde instanties is toegestaan voor zover noodzakelijk voor het overeengekomen doel, wettelijke verplichtingen of certificering. Voor andere openbaarmaking of verspreiding is voorafgaande schriftelijke toestemming van SafeWork vereist.</w:t>
      </w:r>
    </w:p>
    <w:p>
      <w:pPr>
        <w:keepLines w:val="0"/>
        <w:widowControl/>
        <w:spacing w:line="190" w:lineRule="exact"/>
      </w:pPr>
      <w:r>
        <w:t>7.4 Het is de opdrachtgever niet toegestaan door SafeWork ontwikkelde formats, trainingen of documenten commercieel te hergebruiken of door te verkopen.</w:t>
      </w:r>
    </w:p>
    <w:p>
      <w:pPr>
        <w:pStyle w:val="Heading1"/>
        <w:widowControl/>
      </w:pPr>
      <w:r>
        <w:t>8 Privacy en gegevensbescherming</w:t>
      </w:r>
    </w:p>
    <w:p>
      <w:pPr>
        <w:keepLines w:val="0"/>
        <w:widowControl/>
        <w:spacing w:line="190" w:lineRule="exact"/>
      </w:pPr>
      <w:r>
        <w:t>8.1 SafeWork verwerkt persoonsgegevens uitsluitend in overeenstemming met de Algemene Verordening Gegevensbescherming (AVG).</w:t>
      </w:r>
    </w:p>
    <w:p>
      <w:pPr>
        <w:keepLines w:val="0"/>
        <w:widowControl/>
        <w:spacing w:line="190" w:lineRule="exact"/>
      </w:pPr>
      <w:r>
        <w:t>8.2 Persoonsgegevens worden verwerkt voor uitvoering van de overeenkomst, administratie en wettelijke verplichtingen, en waar noodzakelijk voor bijvoorbeeld incidentrapportages, BHV-administratie of RI&amp;E-trajecten. De verwerking heeft steeds een passende rechtsgrond; persoonsgegevens worden beperkt tot wat voor het doel noodzakelijk is.</w:t>
      </w:r>
    </w:p>
    <w:p>
      <w:pPr>
        <w:keepLines w:val="0"/>
        <w:widowControl/>
        <w:spacing w:line="190" w:lineRule="exact"/>
      </w:pPr>
      <w:r>
        <w:t>8.3 Persoonsgegevens worden niet aan derden verstrekt, tenzij dit noodzakelijk is voor de uitvoering van de opdracht of wettelijk verplicht is.</w:t>
      </w:r>
    </w:p>
    <w:p>
      <w:pPr>
        <w:keepLines w:val="0"/>
        <w:widowControl/>
        <w:spacing w:line="190" w:lineRule="exact"/>
      </w:pPr>
      <w:r>
        <w:t>8.4 Partijen bepalen vooraf hun rollen onder de AVG. Als SafeWork namens de opdrachtgever als verwerker optreedt, sluiten partijen vóór die verwerking een verwerkersovereenkomst. Bij verwerking als zelfstandige verwerkingsverantwoordelijke gelden de eigen wettelijke verplichtingen van SafeWork.</w:t>
      </w:r>
    </w:p>
    <w:p>
      <w:pPr>
        <w:keepLines w:val="0"/>
        <w:widowControl/>
        <w:spacing w:line="190" w:lineRule="exact"/>
      </w:pPr>
      <w:r>
        <w:t>8.5 Partijen treffen passende beveiligingsmaatregelen, beperken toegang en bewaren gegevens niet langer dan noodzakelijk of wettelijk vereist. Een datalek wordt zonder onnodige vertraging aan de relevante partij gemeld; eventuele meldingen aan betrokkenen en toezichthouders vinden plaats volgens de AVG.</w:t>
      </w:r>
    </w:p>
    <w:p>
      <w:pPr>
        <w:pStyle w:val="Heading1"/>
        <w:widowControl/>
      </w:pPr>
      <w:r>
        <w:t>9 Aansprakelijkheid</w:t>
      </w:r>
    </w:p>
    <w:p>
      <w:pPr>
        <w:keepLines w:val="0"/>
        <w:widowControl/>
        <w:spacing w:line="190" w:lineRule="exact"/>
      </w:pPr>
      <w:r>
        <w:t>9.1 SafeWork is aansprakelijk voor directe schade die het rechtstreekse gevolg is van een toerekenbare tekortkoming in de uitvoering van de opdracht. Voor zover nakoming nog mogelijk is, stelt de opdrachtgever SafeWork schriftelijk in gebreke met een redelijke hersteltermijn, tenzij dit wettelijk niet vereist is.</w:t>
      </w:r>
    </w:p>
    <w:p>
      <w:pPr>
        <w:keepLines w:val="0"/>
        <w:widowControl/>
        <w:spacing w:line="190" w:lineRule="exact"/>
      </w:pPr>
      <w:r>
        <w:t>9.2 Voor zover wettelijk toegestaan, is de totale aansprakelijkheid voor een gebeurtenis of een samenhangende reeks gebeurtenissen beperkt tot het bedrag exclusief btw van de opdrachtfactuur waarop de schadeveroorzakende werkzaamheden betrekking hebben. Een afwijkende limiet moet schriftelijk worden overeengekomen.</w:t>
      </w:r>
    </w:p>
    <w:p>
      <w:pPr>
        <w:keepLines w:val="0"/>
        <w:widowControl/>
        <w:spacing w:line="190" w:lineRule="exact"/>
      </w:pPr>
      <w:r>
        <w:t>9.3 Voor zover wettelijk toegestaan, is SafeWork niet aansprakelijk voor indirecte schade, gevolgschade, winstderving, bedrijfsstilstand of stagnatie, noch voor aan de opdrachtgever opgelegde sancties of boetes. Schade die voortvloeit uit het niet of onjuist opvolgen van een deugdelijk advies komt niet voor rekening van SafeWork voor zover die schade aan de opdrachtgever is toe te rekenen.</w:t>
      </w:r>
    </w:p>
    <w:p>
      <w:pPr>
        <w:keepLines w:val="0"/>
        <w:widowControl/>
        <w:spacing w:line="190" w:lineRule="exact"/>
      </w:pPr>
      <w:r>
        <w:t>9.4 De opdrachtgever meldt schade zo spoedig mogelijk na ontdekking, met voldoende informatie voor onderzoek en beperking van de schade. Voor aanspraken gelden de wettelijke verjaringstermijnen, tenzij partijen rechtsgeldig anders overeenkomen.</w:t>
      </w:r>
    </w:p>
    <w:p>
      <w:pPr>
        <w:keepLines w:val="0"/>
        <w:widowControl/>
        <w:spacing w:line="190" w:lineRule="exact"/>
      </w:pPr>
      <w:r>
        <w:t>9.5 De beperkingen en uitsluitingen van aansprakelijkheid gelden niet voor zover toepassing wettelijk niet is toegestaan, en niet bij opzet of bewuste roekeloosheid van SafeWork of haar bedrijfsleiding.</w:t>
      </w:r>
    </w:p>
    <w:p>
      <w:pPr>
        <w:pStyle w:val="Heading1"/>
        <w:widowControl/>
      </w:pPr>
      <w:r>
        <w:t>9a Verzekeringen ingehuurde zzp’ers</w:t>
      </w:r>
    </w:p>
    <w:p>
      <w:pPr>
        <w:keepLines w:val="0"/>
        <w:widowControl/>
        <w:spacing w:line="190" w:lineRule="exact"/>
      </w:pPr>
      <w:r>
        <w:t>9a.1 SafeWork verlangt van door haar ingeschakelde zelfstandigen een passende bedrijfs- en, waar de aard van de werkzaamheden dit vereist, beroepsaansprakelijkheidsverzekering. De dekking moet aansluiten op de opdracht, werkzaamheden en landen waarin wordt gewerkt.</w:t>
      </w:r>
    </w:p>
    <w:p>
      <w:pPr>
        <w:keepLines w:val="0"/>
        <w:widowControl/>
        <w:spacing w:line="190" w:lineRule="exact"/>
      </w:pPr>
      <w:r>
        <w:t>9a.2 Zij dienen op verzoek van SafeWork een bewijs van verzekering te overleggen.</w:t>
      </w:r>
    </w:p>
    <w:p>
      <w:pPr>
        <w:keepLines w:val="0"/>
        <w:widowControl/>
        <w:spacing w:line="190" w:lineRule="exact"/>
      </w:pPr>
      <w:r>
        <w:t>9a.3 Verzekering door een derde wijzigt de contractuele of wettelijke verantwoordelijkheid van SafeWork niet. Voor aansprakelijkheid geldt artikel 9.</w:t>
      </w:r>
    </w:p>
    <w:p>
      <w:pPr>
        <w:pStyle w:val="Heading1"/>
        <w:widowControl/>
      </w:pPr>
      <w:r>
        <w:t>9b Correcties en aansprakelijkheid advies</w:t>
      </w:r>
    </w:p>
    <w:p>
      <w:pPr>
        <w:keepLines w:val="0"/>
        <w:widowControl/>
        <w:spacing w:line="190" w:lineRule="exact"/>
      </w:pPr>
      <w:r>
        <w:t>9b.1 SafeWork spant zich in om adviezen zo zorgvuldig mogelijk te formuleren op basis van de beschikbare informatie.</w:t>
      </w:r>
    </w:p>
    <w:p>
      <w:pPr>
        <w:keepLines w:val="0"/>
        <w:widowControl/>
        <w:spacing w:line="190" w:lineRule="exact"/>
      </w:pPr>
      <w:r>
        <w:t>9b.2 De opdrachtgever meldt onduidelijkheden of vermoedelijke fouten tijdig en geeft SafeWork gelegenheid tot onderzoek en herstel. Partijen treffen waar nodig onmiddellijk maatregelen om onveilige situaties of verdere schade te voorkomen.</w:t>
      </w:r>
    </w:p>
    <w:p>
      <w:pPr>
        <w:keepLines w:val="0"/>
        <w:widowControl/>
        <w:spacing w:line="190" w:lineRule="exact"/>
      </w:pPr>
      <w:r>
        <w:t>9b.3 Als een geleverd advies of document door een aan SafeWork toerekenbare fout niet aan de overeengekomen eisen voldoet, herstelt SafeWork dit binnen een redelijke termijn zonder aanvullende vergoeding. Voor eventuele schade geldt artikel 9.</w:t>
      </w:r>
    </w:p>
    <w:p>
      <w:pPr>
        <w:pStyle w:val="Heading1"/>
        <w:widowControl/>
      </w:pPr>
      <w:r>
        <w:t>10 Klachten en geschillen</w:t>
      </w:r>
    </w:p>
    <w:p>
      <w:pPr>
        <w:keepLines w:val="0"/>
        <w:widowControl/>
        <w:spacing w:line="190" w:lineRule="exact"/>
      </w:pPr>
      <w:r>
        <w:t>10.1 De opdrachtgever meldt klachten schriftelijk binnen 30 dagen nadat hij het gebrek heeft ontdekt of redelijkerwijs had moeten ontdekken. Overschrijding leidt niet automatisch tot verlies van rechten; de wettelijke regels over tijdig klagen blijven gelden.</w:t>
      </w:r>
    </w:p>
    <w:p>
      <w:pPr>
        <w:keepLines w:val="0"/>
        <w:widowControl/>
        <w:spacing w:line="190" w:lineRule="exact"/>
      </w:pPr>
      <w:r>
        <w:t>10.2 SafeWork behandelt klachten binnen 30 dagen; indien meer tijd nodig is, wordt dit meegedeeld met een redelijke termijn.</w:t>
      </w:r>
    </w:p>
    <w:p>
      <w:pPr>
        <w:keepLines w:val="0"/>
        <w:widowControl/>
        <w:spacing w:line="190" w:lineRule="exact"/>
      </w:pPr>
      <w:r>
        <w:t>10.3 Partijen zullen zich inspannen om geschillen eerst in overleg of via mediation op te lossen.</w:t>
      </w:r>
    </w:p>
    <w:p>
      <w:pPr>
        <w:keepLines w:val="0"/>
        <w:widowControl/>
        <w:spacing w:line="190" w:lineRule="exact"/>
      </w:pPr>
      <w:r>
        <w:t>10.4 Indien overleg geen oplossing biedt, worden geschillen voorgelegd aan de bevoegde rechter van de rechtbank Noord-Holland, voor zover een rechtsgeldige forumkeuze dit toelaat. Dwingende bevoegdheidsregels blijven gelden.</w:t>
      </w:r>
    </w:p>
    <w:p>
      <w:pPr>
        <w:keepLines w:val="0"/>
        <w:widowControl/>
        <w:spacing w:line="190" w:lineRule="exact"/>
      </w:pPr>
      <w:r>
        <w:t>10.5 Op de overeenkomst is Nederlands recht van toepassing, tenzij schriftelijk anders overeengekomen. Deze rechtskeuze laat toepasselijke bepalingen van dwingend recht onverlet.</w:t>
      </w:r>
    </w:p>
    <w:p>
      <w:pPr>
        <w:pStyle w:val="Heading1"/>
        <w:widowControl/>
      </w:pPr>
      <w:r>
        <w:t>11 Duur en opzegging</w:t>
      </w:r>
    </w:p>
    <w:p>
      <w:pPr>
        <w:keepLines w:val="0"/>
        <w:widowControl/>
        <w:spacing w:line="190" w:lineRule="exact"/>
      </w:pPr>
      <w:r>
        <w:t>11.1 Overeenkomsten voor bepaalde tijd eindigen van rechtswege op de overeengekomen einddatum.</w:t>
      </w:r>
    </w:p>
    <w:p>
      <w:pPr>
        <w:keepLines w:val="0"/>
        <w:widowControl/>
        <w:spacing w:line="190" w:lineRule="exact"/>
      </w:pPr>
      <w:r>
        <w:t>11.2 Overeenkomsten voor onbepaalde tijd kunnen schriftelijk worden opgezegd met een opzegtermijn van één maand, tenzij de overeenkomst of dwingend recht anders bepaalt.</w:t>
      </w:r>
    </w:p>
    <w:p>
      <w:pPr>
        <w:keepLines w:val="0"/>
        <w:widowControl/>
        <w:spacing w:line="190" w:lineRule="exact"/>
      </w:pPr>
      <w:r>
        <w:t>11.3 Bij tussentijdse beëindiging worden verrichte werkzaamheden en aantoonbare redelijke kosten voor reeds ingeplande werkzaamheden of ingeschakelde derden afgerekend, zonder dubbele vergoeding. Voor een eventuele verdere vergoeding gelden de overeenkomst en toepasselijk recht.</w:t>
      </w:r>
    </w:p>
    <w:p>
      <w:pPr>
        <w:keepLines w:val="0"/>
        <w:widowControl/>
        <w:spacing w:line="190" w:lineRule="exact"/>
      </w:pPr>
      <w:r>
        <w:t>11.4 SafeWork kan de overeenkomst geheel of gedeeltelijk ontbinden bij een wezenlijke tekortkoming van de opdrachtgever, na ingebrekestelling met een redelijke hersteltermijn wanneer die wettelijk vereist is. Bij faillissement of surseance van betaling kan SafeWork beëindigen voor zover het toepasselijke recht dit toestaat.</w:t>
      </w:r>
    </w:p>
    <w:p>
      <w:pPr>
        <w:keepLines w:val="0"/>
        <w:widowControl/>
        <w:spacing w:line="190" w:lineRule="exact"/>
      </w:pPr>
      <w:r>
        <w:t>11.5 Bij beëindiging werken partijen, voor zover redelijk en veilig uitvoerbaar, mee aan overdracht van lopende werkzaamheden en relevante projectinformatie. Vergoeding van aanvullende overdrachtswerkzaamheden wordt vooraf afgestemd.</w:t>
      </w:r>
    </w:p>
    <w:p>
      <w:pPr>
        <w:pStyle w:val="Heading1"/>
        <w:widowControl/>
      </w:pPr>
      <w:r>
        <w:t>12 Overmacht</w:t>
      </w:r>
    </w:p>
    <w:p>
      <w:pPr>
        <w:keepLines w:val="0"/>
        <w:widowControl/>
        <w:spacing w:line="190" w:lineRule="exact"/>
      </w:pPr>
      <w:r>
        <w:t>12.1 Overmacht bestaat als een tekortkoming SafeWork volgens de wet, overeenkomst en verkeersopvattingen niet kan worden toegerekend.</w:t>
      </w:r>
    </w:p>
    <w:p>
      <w:pPr>
        <w:keepLines w:val="0"/>
        <w:widowControl/>
        <w:spacing w:line="190" w:lineRule="exact"/>
      </w:pPr>
      <w:r>
        <w:t>12.2 Onder meer brand, overheidsmaatregelen, ernstige verstoring van infrastructuur of onvermijdbare uitval van essentiële personen of derden kan overmacht opleveren. Dit geldt uitsluitend als uitvoering of redelijke vervanging in de concrete omstandigheden niet mogelijk is. Gewone bedrijfsrisico’s zijn niet automatisch overmacht.</w:t>
      </w:r>
    </w:p>
    <w:p>
      <w:pPr>
        <w:keepLines w:val="0"/>
        <w:widowControl/>
        <w:spacing w:line="190" w:lineRule="exact"/>
      </w:pPr>
      <w:r>
        <w:t>12.3 Bij overmacht meldt SafeWork de gevolgen en mogelijke oplossingen. Partijen kunnen de getroffen verplichtingen opschorten. Als voortzetting redelijkerwijs niet meer kan worden verlangd, kan de overeenkomst volgens de wet geheel of gedeeltelijk worden ontbonden. Reeds deugdelijk verrichte werkzaamheden blijven verschuldigd.</w:t>
      </w:r>
    </w:p>
    <w:p>
      <w:pPr>
        <w:pStyle w:val="Heading1"/>
        <w:widowControl/>
      </w:pPr>
      <w:r>
        <w:t>13 Geheimhouding</w:t>
      </w:r>
    </w:p>
    <w:p>
      <w:pPr>
        <w:keepLines w:val="0"/>
        <w:widowControl/>
        <w:spacing w:line="190" w:lineRule="exact"/>
      </w:pPr>
      <w:r>
        <w:t>13.1 Partijen verplichten zich tot geheimhouding van alle vertrouwelijke informatie die zij in het kader van de overeenkomst van elkaar verkrijgen.</w:t>
      </w:r>
    </w:p>
    <w:p>
      <w:pPr>
        <w:keepLines w:val="0"/>
        <w:widowControl/>
        <w:spacing w:line="190" w:lineRule="exact"/>
      </w:pPr>
      <w:r>
        <w:t>13.2 Informatie geldt als vertrouwelijk als dit door een partij is meegedeeld of redelijkerwijs voortvloeit uit de aard van de informatie.</w:t>
      </w:r>
    </w:p>
    <w:p>
      <w:pPr>
        <w:keepLines w:val="0"/>
        <w:widowControl/>
        <w:spacing w:line="190" w:lineRule="exact"/>
      </w:pPr>
      <w:r>
        <w:t>13.3 De geheimhoudingsplicht blijft na beëindiging gelden. Verstrekking aan betrokken deskundigen of derden is uitsluitend toegestaan als dit nodig is voor de opdracht en passende geheimhouding is geborgd, of als een wettelijke verplichting verstrekking vereist.</w:t>
      </w:r>
    </w:p>
    <w:p>
      <w:pPr>
        <w:pStyle w:val="Heading1"/>
        <w:widowControl/>
      </w:pPr>
      <w:r>
        <w:t>14 Internationale opdrachten</w:t>
      </w:r>
    </w:p>
    <w:p>
      <w:pPr>
        <w:keepLines w:val="0"/>
        <w:widowControl/>
        <w:spacing w:line="190" w:lineRule="exact"/>
      </w:pPr>
      <w:r>
        <w:t>14.1 Deze voorwaarden kunnen worden toegepast op opdrachten buiten Nederland als zij onderdeel zijn van de overeenkomst. Partijen leggen vooraf het uitvoeringsland, de contracterende onderneming, de werktaal, reisafspraken en noodzakelijke lokale deskundigheid vast.</w:t>
      </w:r>
    </w:p>
    <w:p>
      <w:pPr>
        <w:keepLines w:val="0"/>
        <w:widowControl/>
        <w:spacing w:line="190" w:lineRule="exact"/>
      </w:pPr>
      <w:r>
        <w:t>14.2 Partijen leven toepasselijke lokale veiligheidsregels en andere dwingende voorschriften na. Nederlandse adviezen, opleidingen of bevoegdheden gelden niet automatisch als lokaal erkende kwalificatie. De opdrachtgever verstrekt locatievoorschriften en relevante lokale informatie; SafeWork verifieert wat redelijkerwijs binnen de opdracht van haar mag worden verwacht.</w:t>
      </w:r>
    </w:p>
    <w:p>
      <w:pPr>
        <w:keepLines w:val="0"/>
        <w:widowControl/>
        <w:spacing w:line="190" w:lineRule="exact"/>
      </w:pPr>
      <w:r>
        <w:t>14.3 Facturatie vindt plaats in euro’s, tenzij anders overeengekomen. Btw en andere wettelijk verschuldigde heffingen worden verwerkt volgens de toepasselijke regels. Partijen verstrekken de gegevens die daarvoor nodig zijn.</w:t>
      </w:r>
    </w:p>
    <w:p>
      <w:pPr>
        <w:keepLines w:val="0"/>
        <w:widowControl/>
        <w:spacing w:line="190" w:lineRule="exact"/>
      </w:pPr>
      <w:r>
        <w:t>14.4 De overeenkomst vermeldt welke taalversie bij uitlegverschillen voorgaat. Ontbreekt die afspraak, dan gaat de Nederlandse versie voor, voor zover rechtsgeldig. Voor internationale opdrachten wordt een vertaling verstrekt in de overeengekomen contracttaal.</w:t>
      </w:r>
    </w:p>
    <w:p>
      <w:pPr>
        <w:keepLines w:val="0"/>
        <w:widowControl/>
        <w:spacing w:line="190" w:lineRule="exact"/>
      </w:pPr>
      <w:r>
        <w:t>14.5 Een toekomstige vestiging of afzonderlijke onderneming in het buitenland wordt pas contractspartij als dit uitdrukkelijk in de overeenkomst staat. De feitelijke inrichting en wettelijke verplichtingen worden per contracterende onderneming beoordeeld.</w:t>
      </w:r>
    </w:p>
    <w:p>
      <w:pPr>
        <w:pStyle w:val="Heading1"/>
        <w:widowControl/>
      </w:pPr>
      <w:r>
        <w:t>15 Versiebeheer</w:t>
      </w:r>
    </w:p>
    <w:p>
      <w:pPr>
        <w:keepLines w:val="0"/>
        <w:widowControl/>
        <w:spacing w:line="190" w:lineRule="exact"/>
      </w:pPr>
      <w:r>
        <w:t>15.1 Versie 2026-1 geldt voor nieuwe overeenkomsten waarin deze versie rechtsgeldig van toepassing is verklaard. Voor bestaande overeenkomsten blijven de eerder overeengekomen voorwaarden gelden, tenzij partijen de nieuwe versie rechtsgeldig overeenkomen. Publicatie op de website wijzigt lopende overeenkomsten niet automatisch.</w:t>
      </w:r>
    </w:p>
    <w:sectPr w:rsidR="00FC693F" w:rsidRPr="0006063C" w:rsidSect="00034616">
      <w:footerReference w:type="default" r:id="rId9"/>
      <w:headerReference w:type="default" r:id="rId10"/>
      <w:pgSz w:w="11906" w:h="16838"/>
      <w:pgMar w:top="624" w:right="567" w:bottom="624" w:left="567" w:header="288" w:footer="288" w:gutter="0"/>
      <w:cols w:space="320" w:num="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Algemene voorwaarden SafeWork 2026-1 | Pagina </w:t>
    </w:r>
    <w:fldSimple w:instr="PAGE"/>
    <w:r>
      <w:rPr>
        <w:sz w:val="16"/>
      </w:rPr>
      <w:t xml:space="preserve"> van </w:t>
    </w:r>
    <w:fldSimple w:instr="NUMPAGES"/>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b/>
        <w:sz w:val="16"/>
      </w:rPr>
      <w:t>SAFEWORK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 w:line="190" w:lineRule="exact"/>
    </w:pPr>
    <w:rPr>
      <w:rFonts w:ascii="Calibri" w:hAnsi="Calibri"/>
      <w:color w:val="000000"/>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60" w:after="40"/>
      <w:outlineLvl w:val="0"/>
    </w:pPr>
    <w:rPr>
      <w:rFonts w:asciiTheme="majorHAnsi" w:eastAsiaTheme="majorEastAsia" w:hAnsiTheme="majorHAnsi" w:cstheme="majorBidi" w:ascii="Calibri" w:hAnsi="Calibri"/>
      <w:b/>
      <w:bCs/>
      <w:color w:val="000000"/>
      <w:sz w:val="19"/>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before="0"/>
      <w:contextualSpacing/>
    </w:pPr>
    <w:rPr>
      <w:rFonts w:asciiTheme="majorHAnsi" w:eastAsiaTheme="majorEastAsia" w:hAnsiTheme="majorHAnsi" w:cstheme="majorBidi" w:ascii="Calibri" w:hAnsi="Calibri"/>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Algemene voorwaarden SafeWork 2026</dc:title>
  <dc:subject/>
  <dc:creator>SafeWork</dc:creator>
  <cp:keywords/>
  <dc:description>generated by python-docx</dc:description>
  <cp:lastModifiedBy/>
  <cp:revision>1</cp:revision>
  <dcterms:created xsi:type="dcterms:W3CDTF">2013-12-23T23:15:00Z</dcterms:created>
  <dcterms:modified xsi:type="dcterms:W3CDTF">2013-12-23T23:15:00Z</dcterms:modified>
  <cp:category/>
</cp:coreProperties>
</file>